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AE8" w:rsidRPr="00362D0D" w:rsidRDefault="001C4AE8" w:rsidP="001C4AE8">
      <w:pPr>
        <w:pStyle w:val="Titlu1"/>
        <w:rPr>
          <w:sz w:val="22"/>
          <w:szCs w:val="22"/>
        </w:rPr>
      </w:pPr>
      <w:r w:rsidRPr="00362D0D">
        <w:rPr>
          <w:sz w:val="22"/>
          <w:szCs w:val="22"/>
        </w:rPr>
        <w:t>ROMÂNIA</w:t>
      </w:r>
    </w:p>
    <w:p w:rsidR="001C4AE8" w:rsidRPr="00362D0D" w:rsidRDefault="001C4AE8" w:rsidP="001C4AE8">
      <w:pPr>
        <w:rPr>
          <w:b/>
          <w:bCs/>
          <w:sz w:val="22"/>
          <w:szCs w:val="22"/>
        </w:rPr>
      </w:pPr>
      <w:r w:rsidRPr="00362D0D">
        <w:rPr>
          <w:b/>
          <w:bCs/>
          <w:sz w:val="22"/>
          <w:szCs w:val="22"/>
        </w:rPr>
        <w:t>JUDEŢUL CLUJ</w:t>
      </w:r>
    </w:p>
    <w:p w:rsidR="001C4AE8" w:rsidRPr="00362D0D" w:rsidRDefault="001C4AE8" w:rsidP="001C4AE8">
      <w:pPr>
        <w:rPr>
          <w:b/>
          <w:bCs/>
          <w:sz w:val="22"/>
          <w:szCs w:val="22"/>
        </w:rPr>
      </w:pPr>
      <w:r w:rsidRPr="00362D0D">
        <w:rPr>
          <w:b/>
          <w:bCs/>
          <w:sz w:val="22"/>
          <w:szCs w:val="22"/>
        </w:rPr>
        <w:t>MUNICIPIUL DEJ</w:t>
      </w:r>
    </w:p>
    <w:p w:rsidR="001C4AE8" w:rsidRPr="00362D0D" w:rsidRDefault="001C4AE8" w:rsidP="001C4AE8">
      <w:pPr>
        <w:rPr>
          <w:b/>
          <w:bCs/>
          <w:sz w:val="22"/>
          <w:szCs w:val="22"/>
        </w:rPr>
      </w:pPr>
      <w:r w:rsidRPr="00362D0D">
        <w:rPr>
          <w:b/>
          <w:bCs/>
          <w:sz w:val="22"/>
          <w:szCs w:val="22"/>
        </w:rPr>
        <w:t>CONSILIUL LOCAL</w:t>
      </w:r>
    </w:p>
    <w:p w:rsidR="00F36FF4" w:rsidRPr="00F36FF4" w:rsidRDefault="00F36FF4" w:rsidP="00F36FF4">
      <w:pPr>
        <w:rPr>
          <w:rFonts w:ascii="Bookman Old Style" w:hAnsi="Bookman Old Style"/>
        </w:rPr>
      </w:pPr>
      <w:r w:rsidRPr="00F36FF4">
        <w:rPr>
          <w:rFonts w:ascii="Bookman Old Style" w:hAnsi="Bookman Old Style"/>
        </w:rPr>
        <w:t>Nr.</w:t>
      </w:r>
      <w:r w:rsidRPr="00F36FF4">
        <w:rPr>
          <w:rFonts w:ascii="Verdana" w:hAnsi="Verdana"/>
          <w:b/>
          <w:bCs/>
          <w:iCs/>
          <w:spacing w:val="1"/>
          <w:szCs w:val="20"/>
        </w:rPr>
        <w:t xml:space="preserve"> 30.494</w:t>
      </w:r>
      <w:r w:rsidRPr="00F36FF4">
        <w:rPr>
          <w:rFonts w:ascii="Verdana" w:hAnsi="Verdana"/>
          <w:iCs/>
          <w:spacing w:val="1"/>
          <w:sz w:val="18"/>
          <w:szCs w:val="18"/>
        </w:rPr>
        <w:t> din </w:t>
      </w:r>
      <w:r w:rsidRPr="00F36FF4">
        <w:rPr>
          <w:rFonts w:ascii="Verdana" w:hAnsi="Verdana"/>
          <w:b/>
          <w:bCs/>
          <w:iCs/>
          <w:spacing w:val="1"/>
          <w:sz w:val="18"/>
          <w:szCs w:val="18"/>
        </w:rPr>
        <w:t>03.11.2022</w:t>
      </w:r>
    </w:p>
    <w:p w:rsidR="001C4AE8" w:rsidRPr="00362D0D" w:rsidRDefault="001C4AE8" w:rsidP="001C4AE8">
      <w:pPr>
        <w:rPr>
          <w:b/>
          <w:bCs/>
          <w:sz w:val="22"/>
          <w:szCs w:val="22"/>
        </w:rPr>
      </w:pPr>
    </w:p>
    <w:p w:rsidR="001C4AE8" w:rsidRPr="00362D0D" w:rsidRDefault="001C4AE8" w:rsidP="001C4AE8">
      <w:pPr>
        <w:rPr>
          <w:b/>
          <w:bCs/>
          <w:sz w:val="22"/>
          <w:szCs w:val="22"/>
        </w:rPr>
      </w:pPr>
    </w:p>
    <w:p w:rsidR="001C4AE8" w:rsidRPr="00362D0D" w:rsidRDefault="001C4AE8" w:rsidP="001C4AE8">
      <w:pPr>
        <w:pStyle w:val="Titlu2"/>
        <w:rPr>
          <w:sz w:val="22"/>
          <w:szCs w:val="22"/>
        </w:rPr>
      </w:pPr>
      <w:r w:rsidRPr="00362D0D">
        <w:rPr>
          <w:sz w:val="22"/>
          <w:szCs w:val="22"/>
        </w:rPr>
        <w:t>PROIECT DE HOTĂRÂRE</w:t>
      </w:r>
    </w:p>
    <w:p w:rsidR="001C4AE8" w:rsidRPr="00362D0D" w:rsidRDefault="001C4AE8" w:rsidP="001C4AE8">
      <w:pPr>
        <w:rPr>
          <w:sz w:val="22"/>
          <w:szCs w:val="22"/>
        </w:rPr>
      </w:pPr>
    </w:p>
    <w:p w:rsidR="001C4AE8" w:rsidRPr="00362D0D" w:rsidRDefault="001C4AE8" w:rsidP="001C4AE8">
      <w:pPr>
        <w:jc w:val="center"/>
        <w:rPr>
          <w:rFonts w:eastAsiaTheme="minorHAnsi"/>
          <w:b/>
          <w:sz w:val="22"/>
          <w:szCs w:val="22"/>
          <w:lang w:eastAsia="en-US"/>
        </w:rPr>
      </w:pPr>
      <w:r w:rsidRPr="00362D0D">
        <w:rPr>
          <w:sz w:val="22"/>
          <w:szCs w:val="22"/>
        </w:rPr>
        <w:t xml:space="preserve">                         </w:t>
      </w:r>
      <w:r w:rsidRPr="00362D0D">
        <w:rPr>
          <w:rFonts w:eastAsiaTheme="minorHAnsi"/>
          <w:b/>
          <w:sz w:val="22"/>
          <w:szCs w:val="22"/>
          <w:lang w:eastAsia="en-US"/>
        </w:rPr>
        <w:t>Privind aprobarea cuantumului și a numărului de burse acordate elevilor din învățământul preuniversitar de stat din Municipiul Dej, în anul școlar 202</w:t>
      </w:r>
      <w:r w:rsidR="00F36FF4">
        <w:rPr>
          <w:rFonts w:eastAsiaTheme="minorHAnsi"/>
          <w:b/>
          <w:sz w:val="22"/>
          <w:szCs w:val="22"/>
          <w:lang w:eastAsia="en-US"/>
        </w:rPr>
        <w:t>2</w:t>
      </w:r>
      <w:r w:rsidRPr="00362D0D">
        <w:rPr>
          <w:rFonts w:eastAsiaTheme="minorHAnsi"/>
          <w:b/>
          <w:sz w:val="22"/>
          <w:szCs w:val="22"/>
          <w:lang w:eastAsia="en-US"/>
        </w:rPr>
        <w:t>-202</w:t>
      </w:r>
      <w:r w:rsidR="00F36FF4">
        <w:rPr>
          <w:rFonts w:eastAsiaTheme="minorHAnsi"/>
          <w:b/>
          <w:sz w:val="22"/>
          <w:szCs w:val="22"/>
          <w:lang w:eastAsia="en-US"/>
        </w:rPr>
        <w:t>3</w:t>
      </w:r>
    </w:p>
    <w:p w:rsidR="001C4AE8" w:rsidRPr="00362D0D" w:rsidRDefault="001C4AE8" w:rsidP="001C4AE8">
      <w:pPr>
        <w:jc w:val="both"/>
        <w:rPr>
          <w:sz w:val="22"/>
          <w:szCs w:val="22"/>
        </w:rPr>
      </w:pPr>
    </w:p>
    <w:p w:rsidR="001C4AE8" w:rsidRPr="00362D0D" w:rsidRDefault="001C4AE8" w:rsidP="001C4AE8">
      <w:pPr>
        <w:rPr>
          <w:rFonts w:eastAsiaTheme="minorHAnsi"/>
          <w:sz w:val="22"/>
          <w:szCs w:val="22"/>
          <w:lang w:eastAsia="en-US"/>
        </w:rPr>
      </w:pPr>
      <w:r w:rsidRPr="00362D0D">
        <w:rPr>
          <w:sz w:val="22"/>
          <w:szCs w:val="22"/>
        </w:rPr>
        <w:t xml:space="preserve">         Având în vedere  referatul </w:t>
      </w:r>
      <w:r w:rsidR="00C100D7" w:rsidRPr="00362D0D">
        <w:rPr>
          <w:sz w:val="22"/>
          <w:szCs w:val="22"/>
        </w:rPr>
        <w:t>Serviciul Buget Contabilitate</w:t>
      </w:r>
      <w:r w:rsidRPr="00362D0D">
        <w:rPr>
          <w:sz w:val="22"/>
          <w:szCs w:val="22"/>
        </w:rPr>
        <w:t xml:space="preserve"> cu nr.  </w:t>
      </w:r>
      <w:r w:rsidR="00F36FF4">
        <w:rPr>
          <w:sz w:val="22"/>
          <w:szCs w:val="22"/>
        </w:rPr>
        <w:t>30.494 din 03.11.2022</w:t>
      </w:r>
      <w:r w:rsidRPr="00362D0D">
        <w:rPr>
          <w:sz w:val="22"/>
          <w:szCs w:val="22"/>
        </w:rPr>
        <w:t xml:space="preserve">  prin care se propune spre aprobarea consiliului local proiectul de hotărâre </w:t>
      </w:r>
      <w:r w:rsidRPr="00362D0D">
        <w:rPr>
          <w:rFonts w:eastAsiaTheme="minorHAnsi"/>
          <w:sz w:val="22"/>
          <w:szCs w:val="22"/>
          <w:lang w:eastAsia="en-US"/>
        </w:rPr>
        <w:t>privind aprobarea cuantumului și a numărului de burse acordate elevilor din învățământul preuniversitar de stat din Municipiul Dej, în anul școlar 202</w:t>
      </w:r>
      <w:r w:rsidR="00F36FF4">
        <w:rPr>
          <w:rFonts w:eastAsiaTheme="minorHAnsi"/>
          <w:sz w:val="22"/>
          <w:szCs w:val="22"/>
          <w:lang w:eastAsia="en-US"/>
        </w:rPr>
        <w:t>2</w:t>
      </w:r>
      <w:r w:rsidRPr="00362D0D">
        <w:rPr>
          <w:rFonts w:eastAsiaTheme="minorHAnsi"/>
          <w:sz w:val="22"/>
          <w:szCs w:val="22"/>
          <w:lang w:eastAsia="en-US"/>
        </w:rPr>
        <w:t>-202</w:t>
      </w:r>
      <w:r w:rsidR="00F36FF4">
        <w:rPr>
          <w:rFonts w:eastAsiaTheme="minorHAnsi"/>
          <w:sz w:val="22"/>
          <w:szCs w:val="22"/>
          <w:lang w:eastAsia="en-US"/>
        </w:rPr>
        <w:t>3</w:t>
      </w:r>
    </w:p>
    <w:p w:rsidR="001C4AE8" w:rsidRPr="00362D0D" w:rsidRDefault="001C4AE8" w:rsidP="00C100D7">
      <w:pPr>
        <w:ind w:firstLine="708"/>
        <w:jc w:val="both"/>
        <w:rPr>
          <w:sz w:val="22"/>
          <w:szCs w:val="22"/>
        </w:rPr>
      </w:pPr>
      <w:r w:rsidRPr="00362D0D">
        <w:rPr>
          <w:sz w:val="22"/>
          <w:szCs w:val="22"/>
        </w:rPr>
        <w:t>În conformitate cu prevederile Legii Educației Naționale nr. 1/2011, Ordinulu</w:t>
      </w:r>
      <w:r w:rsidR="00184B65" w:rsidRPr="00362D0D">
        <w:rPr>
          <w:sz w:val="22"/>
          <w:szCs w:val="22"/>
        </w:rPr>
        <w:t>i Ministrului educației, Cercetă</w:t>
      </w:r>
      <w:r w:rsidRPr="00362D0D">
        <w:rPr>
          <w:sz w:val="22"/>
          <w:szCs w:val="22"/>
        </w:rPr>
        <w:t xml:space="preserve">rii, Tineretului și Sportului nr. </w:t>
      </w:r>
      <w:r w:rsidR="00F36FF4">
        <w:rPr>
          <w:sz w:val="22"/>
          <w:szCs w:val="22"/>
        </w:rPr>
        <w:t>5.379 din 7 septembrie 2022</w:t>
      </w:r>
      <w:r w:rsidRPr="00362D0D">
        <w:rPr>
          <w:sz w:val="22"/>
          <w:szCs w:val="22"/>
        </w:rPr>
        <w:t xml:space="preserve"> privind aprobarea Criteriilor  generale de acordare a burselor elevilor din învățământul preuniversitar de stat și Hotărârea Guvernului nr. </w:t>
      </w:r>
      <w:r w:rsidR="00F36FF4">
        <w:rPr>
          <w:sz w:val="22"/>
          <w:szCs w:val="22"/>
        </w:rPr>
        <w:t>1138 din 2022</w:t>
      </w:r>
      <w:r w:rsidRPr="00362D0D">
        <w:rPr>
          <w:sz w:val="22"/>
          <w:szCs w:val="22"/>
        </w:rPr>
        <w:t xml:space="preserve"> pentru aprobarea cuantumului minim al burselor de performanță, de merit, de studiu și de ajutor social pentru elevii din învățământul preuniversitar de stat, cu frecvență, care se acordă în anul școlar 202</w:t>
      </w:r>
      <w:r w:rsidR="00F36FF4">
        <w:rPr>
          <w:sz w:val="22"/>
          <w:szCs w:val="22"/>
        </w:rPr>
        <w:t>2</w:t>
      </w:r>
      <w:r w:rsidRPr="00362D0D">
        <w:rPr>
          <w:sz w:val="22"/>
          <w:szCs w:val="22"/>
        </w:rPr>
        <w:t>-202</w:t>
      </w:r>
      <w:r w:rsidR="00F36FF4">
        <w:rPr>
          <w:sz w:val="22"/>
          <w:szCs w:val="22"/>
        </w:rPr>
        <w:t>3</w:t>
      </w:r>
    </w:p>
    <w:p w:rsidR="001C4AE8" w:rsidRPr="00362D0D" w:rsidRDefault="001C4AE8" w:rsidP="001C4AE8">
      <w:pPr>
        <w:pStyle w:val="Corptext"/>
        <w:ind w:firstLine="1416"/>
        <w:rPr>
          <w:sz w:val="22"/>
          <w:szCs w:val="22"/>
        </w:rPr>
      </w:pPr>
      <w:r w:rsidRPr="00362D0D">
        <w:rPr>
          <w:sz w:val="22"/>
          <w:szCs w:val="22"/>
        </w:rPr>
        <w:t xml:space="preserve">Ținând cont de prevederile art. 129 alin.(2) lit. b), art. 129 alin.(4) lit. a), art.139 alin.(3) </w:t>
      </w:r>
      <w:proofErr w:type="spellStart"/>
      <w:r w:rsidRPr="00362D0D">
        <w:rPr>
          <w:sz w:val="22"/>
          <w:szCs w:val="22"/>
        </w:rPr>
        <w:t>lit</w:t>
      </w:r>
      <w:proofErr w:type="spellEnd"/>
      <w:r w:rsidRPr="00362D0D">
        <w:rPr>
          <w:sz w:val="22"/>
          <w:szCs w:val="22"/>
        </w:rPr>
        <w:t xml:space="preserve"> a), art.196 alin(1) </w:t>
      </w:r>
      <w:proofErr w:type="spellStart"/>
      <w:r w:rsidRPr="00362D0D">
        <w:rPr>
          <w:sz w:val="22"/>
          <w:szCs w:val="22"/>
        </w:rPr>
        <w:t>lit.a</w:t>
      </w:r>
      <w:proofErr w:type="spellEnd"/>
      <w:r w:rsidRPr="00362D0D">
        <w:rPr>
          <w:sz w:val="22"/>
          <w:szCs w:val="22"/>
        </w:rPr>
        <w:t>) din  OUG nr.57 din 2019 privind Codul Administrativ partea I</w:t>
      </w:r>
    </w:p>
    <w:p w:rsidR="001C4AE8" w:rsidRPr="00362D0D" w:rsidRDefault="001C4AE8" w:rsidP="001C4AE8">
      <w:pPr>
        <w:jc w:val="both"/>
        <w:rPr>
          <w:sz w:val="22"/>
          <w:szCs w:val="22"/>
        </w:rPr>
      </w:pPr>
    </w:p>
    <w:p w:rsidR="001C4AE8" w:rsidRPr="00362D0D" w:rsidRDefault="001C4AE8" w:rsidP="001C4AE8">
      <w:pPr>
        <w:pStyle w:val="Titlu3"/>
        <w:rPr>
          <w:sz w:val="22"/>
          <w:szCs w:val="22"/>
        </w:rPr>
      </w:pPr>
      <w:r w:rsidRPr="00362D0D">
        <w:rPr>
          <w:i/>
          <w:iCs/>
          <w:sz w:val="22"/>
          <w:szCs w:val="22"/>
        </w:rPr>
        <w:t>HOTĂRĂŞTE</w:t>
      </w:r>
    </w:p>
    <w:p w:rsidR="001C4AE8" w:rsidRPr="00362D0D" w:rsidRDefault="001C4AE8" w:rsidP="001C4AE8">
      <w:pPr>
        <w:jc w:val="both"/>
        <w:rPr>
          <w:i/>
          <w:iCs/>
          <w:sz w:val="22"/>
          <w:szCs w:val="22"/>
        </w:rPr>
      </w:pPr>
    </w:p>
    <w:p w:rsidR="00CC6664" w:rsidRDefault="001C4AE8" w:rsidP="00CC6664">
      <w:pPr>
        <w:autoSpaceDE w:val="0"/>
        <w:autoSpaceDN w:val="0"/>
        <w:adjustRightInd w:val="0"/>
        <w:ind w:firstLine="360"/>
        <w:jc w:val="both"/>
        <w:rPr>
          <w:bCs/>
          <w:sz w:val="22"/>
          <w:szCs w:val="22"/>
        </w:rPr>
      </w:pPr>
      <w:r w:rsidRPr="00362D0D">
        <w:rPr>
          <w:bCs/>
          <w:sz w:val="22"/>
          <w:szCs w:val="22"/>
        </w:rPr>
        <w:t xml:space="preserve">Art. 1 – Se aprobă </w:t>
      </w:r>
      <w:r w:rsidR="00CC6664" w:rsidRPr="00362D0D">
        <w:rPr>
          <w:bCs/>
          <w:sz w:val="22"/>
          <w:szCs w:val="22"/>
        </w:rPr>
        <w:t>cuantumul pe fiecare categorie de bursă acordată elevilor din învățământul preuniversitar de stat din municipiul Dej, în anul școlar 202</w:t>
      </w:r>
      <w:r w:rsidR="00F36FF4">
        <w:rPr>
          <w:bCs/>
          <w:sz w:val="22"/>
          <w:szCs w:val="22"/>
        </w:rPr>
        <w:t>2</w:t>
      </w:r>
      <w:r w:rsidR="00CC6664" w:rsidRPr="00362D0D">
        <w:rPr>
          <w:bCs/>
          <w:sz w:val="22"/>
          <w:szCs w:val="22"/>
        </w:rPr>
        <w:t>-202</w:t>
      </w:r>
      <w:r w:rsidR="00F36FF4">
        <w:rPr>
          <w:bCs/>
          <w:sz w:val="22"/>
          <w:szCs w:val="22"/>
        </w:rPr>
        <w:t>3</w:t>
      </w:r>
      <w:r w:rsidR="00CC6664" w:rsidRPr="00362D0D">
        <w:rPr>
          <w:bCs/>
          <w:sz w:val="22"/>
          <w:szCs w:val="22"/>
        </w:rPr>
        <w:t>, precum și numărul beneficiarilor, după cum urmează:</w:t>
      </w:r>
    </w:p>
    <w:p w:rsidR="00F36FF4" w:rsidRPr="00362D0D" w:rsidRDefault="00F36FF4" w:rsidP="00CC6664">
      <w:pPr>
        <w:autoSpaceDE w:val="0"/>
        <w:autoSpaceDN w:val="0"/>
        <w:adjustRightInd w:val="0"/>
        <w:ind w:firstLine="360"/>
        <w:jc w:val="both"/>
        <w:rPr>
          <w:sz w:val="22"/>
          <w:szCs w:val="22"/>
        </w:rPr>
      </w:pPr>
    </w:p>
    <w:p w:rsidR="007E7503" w:rsidRPr="007E7503" w:rsidRDefault="007E7503" w:rsidP="007E7503">
      <w:pPr>
        <w:numPr>
          <w:ilvl w:val="0"/>
          <w:numId w:val="3"/>
        </w:numPr>
        <w:autoSpaceDE w:val="0"/>
        <w:autoSpaceDN w:val="0"/>
        <w:adjustRightInd w:val="0"/>
        <w:spacing w:after="160" w:line="259" w:lineRule="auto"/>
        <w:contextualSpacing/>
        <w:jc w:val="both"/>
        <w:rPr>
          <w:rFonts w:eastAsiaTheme="minorHAnsi"/>
          <w:color w:val="000000" w:themeColor="text1"/>
          <w:sz w:val="22"/>
          <w:szCs w:val="22"/>
          <w:lang w:eastAsia="en-US"/>
        </w:rPr>
      </w:pPr>
      <w:r w:rsidRPr="007E7503">
        <w:rPr>
          <w:rFonts w:eastAsiaTheme="minorHAnsi"/>
          <w:b/>
          <w:color w:val="000000" w:themeColor="text1"/>
          <w:sz w:val="22"/>
          <w:szCs w:val="22"/>
          <w:lang w:eastAsia="en-US"/>
        </w:rPr>
        <w:t>Burse de performanță (1</w:t>
      </w:r>
      <w:r w:rsidR="00F36FF4">
        <w:rPr>
          <w:rFonts w:eastAsiaTheme="minorHAnsi"/>
          <w:b/>
          <w:color w:val="000000" w:themeColor="text1"/>
          <w:sz w:val="22"/>
          <w:szCs w:val="22"/>
          <w:lang w:eastAsia="en-US"/>
        </w:rPr>
        <w:t>1</w:t>
      </w:r>
      <w:r w:rsidRPr="007E7503">
        <w:rPr>
          <w:rFonts w:eastAsiaTheme="minorHAnsi"/>
          <w:b/>
          <w:color w:val="000000" w:themeColor="text1"/>
          <w:sz w:val="22"/>
          <w:szCs w:val="22"/>
          <w:lang w:eastAsia="en-US"/>
        </w:rPr>
        <w:t xml:space="preserve"> elev</w:t>
      </w:r>
      <w:r w:rsidR="00F36FF4">
        <w:rPr>
          <w:rFonts w:eastAsiaTheme="minorHAnsi"/>
          <w:b/>
          <w:color w:val="000000" w:themeColor="text1"/>
          <w:sz w:val="22"/>
          <w:szCs w:val="22"/>
          <w:lang w:eastAsia="en-US"/>
        </w:rPr>
        <w:t>i</w:t>
      </w:r>
      <w:r w:rsidRPr="007E7503">
        <w:rPr>
          <w:rFonts w:eastAsiaTheme="minorHAnsi"/>
          <w:b/>
          <w:color w:val="000000" w:themeColor="text1"/>
          <w:sz w:val="22"/>
          <w:szCs w:val="22"/>
          <w:lang w:eastAsia="en-US"/>
        </w:rPr>
        <w:t>)</w:t>
      </w:r>
      <w:r w:rsidRPr="007E7503">
        <w:rPr>
          <w:rFonts w:eastAsiaTheme="minorHAnsi"/>
          <w:color w:val="000000" w:themeColor="text1"/>
          <w:sz w:val="22"/>
          <w:szCs w:val="22"/>
          <w:lang w:eastAsia="en-US"/>
        </w:rPr>
        <w:t xml:space="preserve"> după cum urmează:</w:t>
      </w:r>
    </w:p>
    <w:p w:rsidR="007E7503" w:rsidRPr="007E7503" w:rsidRDefault="007E7503" w:rsidP="007E7503">
      <w:pPr>
        <w:numPr>
          <w:ilvl w:val="2"/>
          <w:numId w:val="3"/>
        </w:numPr>
        <w:autoSpaceDE w:val="0"/>
        <w:autoSpaceDN w:val="0"/>
        <w:adjustRightInd w:val="0"/>
        <w:spacing w:after="160" w:line="259" w:lineRule="auto"/>
        <w:contextualSpacing/>
        <w:jc w:val="both"/>
        <w:rPr>
          <w:rFonts w:eastAsiaTheme="minorHAnsi"/>
          <w:color w:val="000000" w:themeColor="text1"/>
          <w:sz w:val="22"/>
          <w:szCs w:val="22"/>
          <w:lang w:eastAsia="en-US"/>
        </w:rPr>
      </w:pPr>
      <w:r w:rsidRPr="007E7503">
        <w:rPr>
          <w:rFonts w:eastAsiaTheme="minorHAnsi"/>
          <w:color w:val="000000" w:themeColor="text1"/>
          <w:sz w:val="22"/>
          <w:szCs w:val="22"/>
          <w:lang w:eastAsia="en-US"/>
        </w:rPr>
        <w:t>Locul I –   550  lei/lună</w:t>
      </w:r>
    </w:p>
    <w:p w:rsidR="007E7503" w:rsidRPr="007E7503" w:rsidRDefault="007E7503" w:rsidP="007E7503">
      <w:pPr>
        <w:numPr>
          <w:ilvl w:val="2"/>
          <w:numId w:val="3"/>
        </w:numPr>
        <w:autoSpaceDE w:val="0"/>
        <w:autoSpaceDN w:val="0"/>
        <w:adjustRightInd w:val="0"/>
        <w:spacing w:after="160" w:line="259" w:lineRule="auto"/>
        <w:contextualSpacing/>
        <w:jc w:val="both"/>
        <w:rPr>
          <w:rFonts w:eastAsiaTheme="minorHAnsi"/>
          <w:color w:val="000000" w:themeColor="text1"/>
          <w:sz w:val="22"/>
          <w:szCs w:val="22"/>
          <w:lang w:eastAsia="en-US"/>
        </w:rPr>
      </w:pPr>
      <w:r w:rsidRPr="007E7503">
        <w:rPr>
          <w:rFonts w:eastAsiaTheme="minorHAnsi"/>
          <w:color w:val="000000" w:themeColor="text1"/>
          <w:sz w:val="22"/>
          <w:szCs w:val="22"/>
          <w:lang w:eastAsia="en-US"/>
        </w:rPr>
        <w:t>Locul II –  520  lei/lună</w:t>
      </w:r>
    </w:p>
    <w:p w:rsidR="007E7503" w:rsidRPr="007E7503" w:rsidRDefault="007E7503" w:rsidP="007E7503">
      <w:pPr>
        <w:numPr>
          <w:ilvl w:val="2"/>
          <w:numId w:val="3"/>
        </w:numPr>
        <w:autoSpaceDE w:val="0"/>
        <w:autoSpaceDN w:val="0"/>
        <w:adjustRightInd w:val="0"/>
        <w:spacing w:after="160" w:line="259" w:lineRule="auto"/>
        <w:contextualSpacing/>
        <w:jc w:val="both"/>
        <w:rPr>
          <w:rFonts w:eastAsiaTheme="minorHAnsi"/>
          <w:color w:val="000000" w:themeColor="text1"/>
          <w:sz w:val="22"/>
          <w:szCs w:val="22"/>
          <w:lang w:eastAsia="en-US"/>
        </w:rPr>
      </w:pPr>
      <w:r w:rsidRPr="007E7503">
        <w:rPr>
          <w:rFonts w:eastAsiaTheme="minorHAnsi"/>
          <w:color w:val="000000" w:themeColor="text1"/>
          <w:sz w:val="22"/>
          <w:szCs w:val="22"/>
          <w:lang w:eastAsia="en-US"/>
        </w:rPr>
        <w:t>Locul III – 500 lei/lună</w:t>
      </w:r>
    </w:p>
    <w:p w:rsidR="007E7503" w:rsidRPr="007E7503" w:rsidRDefault="007E7503" w:rsidP="007E7503">
      <w:pPr>
        <w:autoSpaceDE w:val="0"/>
        <w:autoSpaceDN w:val="0"/>
        <w:adjustRightInd w:val="0"/>
        <w:ind w:firstLine="360"/>
        <w:jc w:val="both"/>
        <w:rPr>
          <w:rFonts w:eastAsiaTheme="minorHAnsi"/>
          <w:color w:val="000000" w:themeColor="text1"/>
          <w:sz w:val="22"/>
          <w:szCs w:val="22"/>
          <w:lang w:eastAsia="en-US"/>
        </w:rPr>
      </w:pPr>
    </w:p>
    <w:p w:rsidR="00F36FF4" w:rsidRDefault="007E7503" w:rsidP="00F36FF4">
      <w:pPr>
        <w:autoSpaceDE w:val="0"/>
        <w:autoSpaceDN w:val="0"/>
        <w:adjustRightInd w:val="0"/>
        <w:ind w:firstLine="360"/>
        <w:jc w:val="both"/>
        <w:rPr>
          <w:rFonts w:eastAsiaTheme="minorHAnsi"/>
          <w:sz w:val="22"/>
          <w:szCs w:val="22"/>
          <w:lang w:eastAsia="en-US"/>
        </w:rPr>
      </w:pPr>
      <w:r w:rsidRPr="007E7503">
        <w:rPr>
          <w:rFonts w:eastAsiaTheme="minorHAnsi"/>
          <w:sz w:val="22"/>
          <w:szCs w:val="22"/>
          <w:lang w:eastAsia="en-US"/>
        </w:rPr>
        <w:t>Bursele de performanță se vor acorda pe perioada anului școlar următor celui în care s-au obținut rezultatele.</w:t>
      </w:r>
    </w:p>
    <w:p w:rsidR="00484497" w:rsidRDefault="007E7503" w:rsidP="00484497">
      <w:pPr>
        <w:pStyle w:val="Listparagraf"/>
        <w:numPr>
          <w:ilvl w:val="0"/>
          <w:numId w:val="3"/>
        </w:numPr>
        <w:autoSpaceDE w:val="0"/>
        <w:autoSpaceDN w:val="0"/>
        <w:adjustRightInd w:val="0"/>
        <w:jc w:val="both"/>
      </w:pPr>
      <w:r w:rsidRPr="00F36FF4">
        <w:rPr>
          <w:b/>
        </w:rPr>
        <w:t xml:space="preserve"> Burse de merit</w:t>
      </w:r>
      <w:r w:rsidRPr="00F36FF4">
        <w:t xml:space="preserve"> </w:t>
      </w:r>
      <w:r w:rsidRPr="00F36FF4">
        <w:rPr>
          <w:b/>
        </w:rPr>
        <w:t>(</w:t>
      </w:r>
      <w:r w:rsidR="00F36FF4">
        <w:rPr>
          <w:b/>
        </w:rPr>
        <w:t xml:space="preserve"> 667 </w:t>
      </w:r>
      <w:r w:rsidRPr="00F36FF4">
        <w:rPr>
          <w:b/>
        </w:rPr>
        <w:t>elevi )</w:t>
      </w:r>
      <w:r w:rsidRPr="00F36FF4">
        <w:t xml:space="preserve"> cuantumul acesteia fiind alocat  astfel: </w:t>
      </w:r>
    </w:p>
    <w:p w:rsidR="00484497" w:rsidRDefault="007E7503" w:rsidP="00B238B3">
      <w:pPr>
        <w:pStyle w:val="Listparagraf"/>
        <w:numPr>
          <w:ilvl w:val="1"/>
          <w:numId w:val="3"/>
        </w:numPr>
        <w:autoSpaceDE w:val="0"/>
        <w:autoSpaceDN w:val="0"/>
        <w:adjustRightInd w:val="0"/>
        <w:jc w:val="both"/>
        <w:rPr>
          <w:color w:val="000000" w:themeColor="text1"/>
        </w:rPr>
      </w:pPr>
      <w:r w:rsidRPr="00484497">
        <w:rPr>
          <w:color w:val="000000" w:themeColor="text1"/>
        </w:rPr>
        <w:t xml:space="preserve">burse cu </w:t>
      </w:r>
      <w:r w:rsidR="00484497">
        <w:rPr>
          <w:color w:val="000000" w:themeColor="text1"/>
        </w:rPr>
        <w:t xml:space="preserve">media anuală generală  cuprinsă între </w:t>
      </w:r>
      <w:r w:rsidRPr="00484497">
        <w:rPr>
          <w:color w:val="000000" w:themeColor="text1"/>
        </w:rPr>
        <w:t xml:space="preserve">9,50 </w:t>
      </w:r>
      <w:r w:rsidR="00484497">
        <w:rPr>
          <w:color w:val="000000" w:themeColor="text1"/>
        </w:rPr>
        <w:t>– 10,00 (</w:t>
      </w:r>
      <w:r w:rsidR="00484497">
        <w:rPr>
          <w:color w:val="000000" w:themeColor="text1"/>
        </w:rPr>
        <w:t xml:space="preserve"> 605 elevi</w:t>
      </w:r>
      <w:r w:rsidR="00484497">
        <w:rPr>
          <w:color w:val="000000" w:themeColor="text1"/>
        </w:rPr>
        <w:t>) -</w:t>
      </w:r>
      <w:r w:rsidRPr="00484497">
        <w:rPr>
          <w:color w:val="000000" w:themeColor="text1"/>
        </w:rPr>
        <w:t xml:space="preserve"> bursa de 250 lei/lună</w:t>
      </w:r>
      <w:r w:rsidR="00484497">
        <w:rPr>
          <w:color w:val="000000" w:themeColor="text1"/>
        </w:rPr>
        <w:t xml:space="preserve"> </w:t>
      </w:r>
    </w:p>
    <w:p w:rsidR="007E7503" w:rsidRPr="00484497" w:rsidRDefault="007E7503" w:rsidP="00B238B3">
      <w:pPr>
        <w:pStyle w:val="Listparagraf"/>
        <w:numPr>
          <w:ilvl w:val="1"/>
          <w:numId w:val="3"/>
        </w:numPr>
        <w:autoSpaceDE w:val="0"/>
        <w:autoSpaceDN w:val="0"/>
        <w:adjustRightInd w:val="0"/>
        <w:jc w:val="both"/>
        <w:rPr>
          <w:color w:val="000000" w:themeColor="text1"/>
        </w:rPr>
      </w:pPr>
      <w:r w:rsidRPr="00484497">
        <w:rPr>
          <w:color w:val="000000" w:themeColor="text1"/>
        </w:rPr>
        <w:t xml:space="preserve">Pentru calificări obținute la etapele județene ale olimpiadelor, concursurilor naționale, ale competițiilor / concursurilor culturale artistice cu caracter sportiv, </w:t>
      </w:r>
      <w:proofErr w:type="spellStart"/>
      <w:r w:rsidRPr="00484497">
        <w:rPr>
          <w:color w:val="000000" w:themeColor="text1"/>
        </w:rPr>
        <w:t>tehnico</w:t>
      </w:r>
      <w:proofErr w:type="spellEnd"/>
      <w:r w:rsidRPr="00484497">
        <w:rPr>
          <w:color w:val="000000" w:themeColor="text1"/>
        </w:rPr>
        <w:t>-științific de nivel național.</w:t>
      </w:r>
    </w:p>
    <w:p w:rsidR="007E7503" w:rsidRPr="007E7503" w:rsidRDefault="007E7503" w:rsidP="007E7503">
      <w:pPr>
        <w:numPr>
          <w:ilvl w:val="2"/>
          <w:numId w:val="3"/>
        </w:numPr>
        <w:autoSpaceDE w:val="0"/>
        <w:autoSpaceDN w:val="0"/>
        <w:adjustRightInd w:val="0"/>
        <w:spacing w:after="160" w:line="259" w:lineRule="auto"/>
        <w:contextualSpacing/>
        <w:jc w:val="both"/>
        <w:rPr>
          <w:rFonts w:eastAsiaTheme="minorHAnsi"/>
          <w:color w:val="000000" w:themeColor="text1"/>
          <w:sz w:val="22"/>
          <w:szCs w:val="22"/>
          <w:lang w:eastAsia="en-US"/>
        </w:rPr>
      </w:pPr>
      <w:r w:rsidRPr="007E7503">
        <w:rPr>
          <w:rFonts w:eastAsiaTheme="minorHAnsi"/>
          <w:color w:val="000000" w:themeColor="text1"/>
          <w:sz w:val="22"/>
          <w:szCs w:val="22"/>
          <w:lang w:eastAsia="en-US"/>
        </w:rPr>
        <w:t>Locul I –  250 lei/lună</w:t>
      </w:r>
    </w:p>
    <w:p w:rsidR="007E7503" w:rsidRPr="007E7503" w:rsidRDefault="007E7503" w:rsidP="007E7503">
      <w:pPr>
        <w:numPr>
          <w:ilvl w:val="2"/>
          <w:numId w:val="3"/>
        </w:numPr>
        <w:autoSpaceDE w:val="0"/>
        <w:autoSpaceDN w:val="0"/>
        <w:adjustRightInd w:val="0"/>
        <w:spacing w:after="160" w:line="259" w:lineRule="auto"/>
        <w:contextualSpacing/>
        <w:jc w:val="both"/>
        <w:rPr>
          <w:rFonts w:eastAsiaTheme="minorHAnsi"/>
          <w:color w:val="000000" w:themeColor="text1"/>
          <w:sz w:val="22"/>
          <w:szCs w:val="22"/>
          <w:lang w:eastAsia="en-US"/>
        </w:rPr>
      </w:pPr>
      <w:r w:rsidRPr="007E7503">
        <w:rPr>
          <w:rFonts w:eastAsiaTheme="minorHAnsi"/>
          <w:color w:val="000000" w:themeColor="text1"/>
          <w:sz w:val="22"/>
          <w:szCs w:val="22"/>
          <w:lang w:eastAsia="en-US"/>
        </w:rPr>
        <w:t>Locul II –  220   lei/lună</w:t>
      </w:r>
    </w:p>
    <w:p w:rsidR="007E7503" w:rsidRPr="007E7503" w:rsidRDefault="007E7503" w:rsidP="007E7503">
      <w:pPr>
        <w:numPr>
          <w:ilvl w:val="2"/>
          <w:numId w:val="3"/>
        </w:numPr>
        <w:autoSpaceDE w:val="0"/>
        <w:autoSpaceDN w:val="0"/>
        <w:adjustRightInd w:val="0"/>
        <w:spacing w:after="160" w:line="259" w:lineRule="auto"/>
        <w:contextualSpacing/>
        <w:jc w:val="both"/>
        <w:rPr>
          <w:rFonts w:eastAsiaTheme="minorHAnsi"/>
          <w:color w:val="000000" w:themeColor="text1"/>
          <w:sz w:val="22"/>
          <w:szCs w:val="22"/>
          <w:lang w:eastAsia="en-US"/>
        </w:rPr>
      </w:pPr>
      <w:r w:rsidRPr="007E7503">
        <w:rPr>
          <w:rFonts w:eastAsiaTheme="minorHAnsi"/>
          <w:color w:val="000000" w:themeColor="text1"/>
          <w:sz w:val="22"/>
          <w:szCs w:val="22"/>
          <w:lang w:eastAsia="en-US"/>
        </w:rPr>
        <w:t>Locul III –  200  lei/lună</w:t>
      </w:r>
    </w:p>
    <w:p w:rsidR="007E7503" w:rsidRPr="007E7503" w:rsidRDefault="007E7503" w:rsidP="007E7503">
      <w:pPr>
        <w:autoSpaceDE w:val="0"/>
        <w:autoSpaceDN w:val="0"/>
        <w:adjustRightInd w:val="0"/>
        <w:ind w:firstLine="708"/>
        <w:rPr>
          <w:rFonts w:eastAsiaTheme="minorHAnsi"/>
          <w:sz w:val="22"/>
          <w:szCs w:val="22"/>
          <w:lang w:eastAsia="en-US"/>
        </w:rPr>
      </w:pPr>
    </w:p>
    <w:p w:rsidR="007E7503" w:rsidRPr="007E7503" w:rsidRDefault="007E7503" w:rsidP="007E7503">
      <w:pPr>
        <w:numPr>
          <w:ilvl w:val="0"/>
          <w:numId w:val="3"/>
        </w:numPr>
        <w:autoSpaceDE w:val="0"/>
        <w:autoSpaceDN w:val="0"/>
        <w:adjustRightInd w:val="0"/>
        <w:spacing w:after="160" w:line="259" w:lineRule="auto"/>
        <w:contextualSpacing/>
        <w:jc w:val="both"/>
        <w:rPr>
          <w:rFonts w:eastAsiaTheme="minorHAnsi"/>
          <w:sz w:val="22"/>
          <w:szCs w:val="22"/>
          <w:lang w:eastAsia="en-US"/>
        </w:rPr>
      </w:pPr>
      <w:r w:rsidRPr="007E7503">
        <w:rPr>
          <w:rFonts w:eastAsiaTheme="minorHAnsi"/>
          <w:sz w:val="22"/>
          <w:szCs w:val="22"/>
          <w:lang w:eastAsia="en-US"/>
        </w:rPr>
        <w:t xml:space="preserve">- </w:t>
      </w:r>
      <w:r w:rsidRPr="007E7503">
        <w:rPr>
          <w:rFonts w:eastAsiaTheme="minorHAnsi"/>
          <w:b/>
          <w:sz w:val="22"/>
          <w:szCs w:val="22"/>
          <w:lang w:eastAsia="en-US"/>
        </w:rPr>
        <w:t>Burse de studiu (1</w:t>
      </w:r>
      <w:r w:rsidR="00AF73A7">
        <w:rPr>
          <w:rFonts w:eastAsiaTheme="minorHAnsi"/>
          <w:b/>
          <w:sz w:val="22"/>
          <w:szCs w:val="22"/>
          <w:lang w:eastAsia="en-US"/>
        </w:rPr>
        <w:t>28</w:t>
      </w:r>
      <w:r w:rsidRPr="007E7503">
        <w:rPr>
          <w:rFonts w:eastAsiaTheme="minorHAnsi"/>
          <w:b/>
          <w:sz w:val="22"/>
          <w:szCs w:val="22"/>
          <w:lang w:eastAsia="en-US"/>
        </w:rPr>
        <w:t xml:space="preserve"> elevi ) </w:t>
      </w:r>
      <w:r w:rsidR="00AF73A7">
        <w:rPr>
          <w:rFonts w:eastAsiaTheme="minorHAnsi"/>
          <w:sz w:val="22"/>
          <w:szCs w:val="22"/>
          <w:lang w:eastAsia="en-US"/>
        </w:rPr>
        <w:t>cuantum de 15</w:t>
      </w:r>
      <w:r w:rsidRPr="007E7503">
        <w:rPr>
          <w:rFonts w:eastAsiaTheme="minorHAnsi"/>
          <w:sz w:val="22"/>
          <w:szCs w:val="22"/>
          <w:lang w:eastAsia="en-US"/>
        </w:rPr>
        <w:t>0 lei/lună</w:t>
      </w:r>
      <w:bookmarkStart w:id="0" w:name="_GoBack"/>
      <w:bookmarkEnd w:id="0"/>
    </w:p>
    <w:p w:rsidR="007E7503" w:rsidRPr="007E7503" w:rsidRDefault="007E7503" w:rsidP="007E7503">
      <w:pPr>
        <w:autoSpaceDE w:val="0"/>
        <w:autoSpaceDN w:val="0"/>
        <w:adjustRightInd w:val="0"/>
        <w:ind w:left="720"/>
        <w:contextualSpacing/>
        <w:jc w:val="both"/>
        <w:rPr>
          <w:rFonts w:eastAsiaTheme="minorHAnsi"/>
          <w:sz w:val="22"/>
          <w:szCs w:val="22"/>
          <w:lang w:eastAsia="en-US"/>
        </w:rPr>
      </w:pPr>
    </w:p>
    <w:p w:rsidR="007E7503" w:rsidRPr="007E7503" w:rsidRDefault="007E7503" w:rsidP="007E7503">
      <w:pPr>
        <w:numPr>
          <w:ilvl w:val="0"/>
          <w:numId w:val="3"/>
        </w:numPr>
        <w:autoSpaceDE w:val="0"/>
        <w:autoSpaceDN w:val="0"/>
        <w:adjustRightInd w:val="0"/>
        <w:spacing w:after="160" w:line="259" w:lineRule="auto"/>
        <w:contextualSpacing/>
        <w:jc w:val="both"/>
        <w:rPr>
          <w:rFonts w:eastAsiaTheme="minorHAnsi"/>
          <w:sz w:val="22"/>
          <w:szCs w:val="22"/>
          <w:lang w:eastAsia="en-US"/>
        </w:rPr>
      </w:pPr>
      <w:r w:rsidRPr="007E7503">
        <w:rPr>
          <w:rFonts w:eastAsiaTheme="minorHAnsi"/>
          <w:sz w:val="22"/>
          <w:szCs w:val="22"/>
          <w:lang w:eastAsia="en-US"/>
        </w:rPr>
        <w:t xml:space="preserve">- </w:t>
      </w:r>
      <w:r w:rsidRPr="007E7503">
        <w:rPr>
          <w:rFonts w:eastAsiaTheme="minorHAnsi"/>
          <w:b/>
          <w:sz w:val="22"/>
          <w:szCs w:val="22"/>
          <w:lang w:eastAsia="en-US"/>
        </w:rPr>
        <w:t xml:space="preserve">Burse </w:t>
      </w:r>
      <w:r w:rsidR="00AF73A7">
        <w:rPr>
          <w:rFonts w:eastAsiaTheme="minorHAnsi"/>
          <w:b/>
          <w:sz w:val="22"/>
          <w:szCs w:val="22"/>
          <w:lang w:eastAsia="en-US"/>
        </w:rPr>
        <w:t xml:space="preserve">ajutor </w:t>
      </w:r>
      <w:r w:rsidR="00AF73A7" w:rsidRPr="00AF73A7">
        <w:rPr>
          <w:rFonts w:eastAsiaTheme="minorHAnsi"/>
          <w:b/>
          <w:sz w:val="22"/>
          <w:szCs w:val="22"/>
          <w:lang w:eastAsia="en-US"/>
        </w:rPr>
        <w:t>social</w:t>
      </w:r>
      <w:r w:rsidRPr="00AF73A7">
        <w:rPr>
          <w:rFonts w:eastAsiaTheme="minorHAnsi"/>
          <w:b/>
          <w:sz w:val="22"/>
          <w:szCs w:val="22"/>
          <w:lang w:eastAsia="en-US"/>
        </w:rPr>
        <w:t xml:space="preserve"> (</w:t>
      </w:r>
      <w:r w:rsidR="00AF73A7" w:rsidRPr="00AF73A7">
        <w:rPr>
          <w:rFonts w:eastAsiaTheme="minorHAnsi"/>
          <w:b/>
          <w:sz w:val="22"/>
          <w:szCs w:val="22"/>
          <w:lang w:eastAsia="en-US"/>
        </w:rPr>
        <w:t>292</w:t>
      </w:r>
      <w:r w:rsidRPr="00AF73A7">
        <w:rPr>
          <w:rFonts w:eastAsiaTheme="minorHAnsi"/>
          <w:b/>
          <w:sz w:val="22"/>
          <w:szCs w:val="22"/>
          <w:lang w:eastAsia="en-US"/>
        </w:rPr>
        <w:t xml:space="preserve"> </w:t>
      </w:r>
      <w:r w:rsidRPr="007E7503">
        <w:rPr>
          <w:rFonts w:eastAsiaTheme="minorHAnsi"/>
          <w:b/>
          <w:sz w:val="22"/>
          <w:szCs w:val="22"/>
          <w:lang w:eastAsia="en-US"/>
        </w:rPr>
        <w:t xml:space="preserve">elevi ) </w:t>
      </w:r>
      <w:r w:rsidRPr="007E7503">
        <w:rPr>
          <w:rFonts w:eastAsiaTheme="minorHAnsi"/>
          <w:sz w:val="22"/>
          <w:szCs w:val="22"/>
          <w:lang w:eastAsia="en-US"/>
        </w:rPr>
        <w:t>cuantum de 200 lei/lună</w:t>
      </w:r>
    </w:p>
    <w:p w:rsidR="007E7503" w:rsidRPr="007E7503" w:rsidRDefault="007E7503" w:rsidP="007E7503">
      <w:pPr>
        <w:autoSpaceDE w:val="0"/>
        <w:autoSpaceDN w:val="0"/>
        <w:adjustRightInd w:val="0"/>
        <w:ind w:left="720"/>
        <w:contextualSpacing/>
        <w:jc w:val="both"/>
        <w:rPr>
          <w:rFonts w:eastAsiaTheme="minorHAnsi"/>
          <w:sz w:val="22"/>
          <w:szCs w:val="22"/>
          <w:lang w:eastAsia="en-US"/>
        </w:rPr>
      </w:pPr>
    </w:p>
    <w:p w:rsidR="001C4AE8" w:rsidRPr="00362D0D" w:rsidRDefault="001C4AE8" w:rsidP="00CC6664">
      <w:pPr>
        <w:ind w:firstLine="360"/>
        <w:rPr>
          <w:sz w:val="22"/>
          <w:szCs w:val="22"/>
        </w:rPr>
      </w:pPr>
      <w:r w:rsidRPr="00362D0D">
        <w:rPr>
          <w:bCs/>
          <w:sz w:val="22"/>
          <w:szCs w:val="22"/>
        </w:rPr>
        <w:t>Art.2.</w:t>
      </w:r>
      <w:r w:rsidRPr="00362D0D">
        <w:rPr>
          <w:sz w:val="22"/>
          <w:szCs w:val="22"/>
        </w:rPr>
        <w:t xml:space="preserve">– Cu ducerea la îndeplinire </w:t>
      </w:r>
      <w:r w:rsidR="00CC6664" w:rsidRPr="00362D0D">
        <w:rPr>
          <w:sz w:val="22"/>
          <w:szCs w:val="22"/>
        </w:rPr>
        <w:t xml:space="preserve">a prevederilor prezentei hotărâri </w:t>
      </w:r>
      <w:r w:rsidRPr="00362D0D">
        <w:rPr>
          <w:sz w:val="22"/>
          <w:szCs w:val="22"/>
        </w:rPr>
        <w:t xml:space="preserve">se </w:t>
      </w:r>
      <w:proofErr w:type="spellStart"/>
      <w:r w:rsidRPr="00362D0D">
        <w:rPr>
          <w:sz w:val="22"/>
          <w:szCs w:val="22"/>
        </w:rPr>
        <w:t>încredinţează</w:t>
      </w:r>
      <w:proofErr w:type="spellEnd"/>
      <w:r w:rsidRPr="00362D0D">
        <w:rPr>
          <w:sz w:val="22"/>
          <w:szCs w:val="22"/>
        </w:rPr>
        <w:t xml:space="preserve"> </w:t>
      </w:r>
      <w:r w:rsidR="00484497">
        <w:rPr>
          <w:sz w:val="22"/>
          <w:szCs w:val="22"/>
        </w:rPr>
        <w:t xml:space="preserve">Serviciul Buget Contabilitate </w:t>
      </w:r>
      <w:r w:rsidRPr="00362D0D">
        <w:rPr>
          <w:sz w:val="22"/>
          <w:szCs w:val="22"/>
        </w:rPr>
        <w:t>din cadrul Municipiului  Dej</w:t>
      </w:r>
      <w:r w:rsidR="00CC6664" w:rsidRPr="00362D0D">
        <w:rPr>
          <w:sz w:val="22"/>
          <w:szCs w:val="22"/>
        </w:rPr>
        <w:t>, Inspectoratul Școlar Cluj, Consiliile de administrație a unităților de învățământ preuniversitar de stat din municipiul Dej.</w:t>
      </w:r>
    </w:p>
    <w:p w:rsidR="001C4AE8" w:rsidRPr="00362D0D" w:rsidRDefault="001C4AE8" w:rsidP="001C4AE8">
      <w:pPr>
        <w:rPr>
          <w:sz w:val="22"/>
          <w:szCs w:val="22"/>
        </w:rPr>
      </w:pPr>
    </w:p>
    <w:p w:rsidR="001C4AE8" w:rsidRPr="00362D0D" w:rsidRDefault="001C4AE8" w:rsidP="001C4AE8">
      <w:pPr>
        <w:rPr>
          <w:b/>
          <w:sz w:val="22"/>
          <w:szCs w:val="22"/>
        </w:rPr>
      </w:pPr>
    </w:p>
    <w:p w:rsidR="00D01595" w:rsidRPr="00362D0D" w:rsidRDefault="00D01595" w:rsidP="001C4AE8">
      <w:pPr>
        <w:rPr>
          <w:b/>
          <w:sz w:val="22"/>
          <w:szCs w:val="22"/>
        </w:rPr>
      </w:pPr>
    </w:p>
    <w:p w:rsidR="00D01595" w:rsidRPr="00362D0D" w:rsidRDefault="00D01595" w:rsidP="001C4AE8">
      <w:pPr>
        <w:rPr>
          <w:b/>
          <w:sz w:val="22"/>
          <w:szCs w:val="22"/>
        </w:rPr>
      </w:pPr>
    </w:p>
    <w:p w:rsidR="00D01595" w:rsidRPr="00362D0D" w:rsidRDefault="00D01595" w:rsidP="001C4AE8">
      <w:pPr>
        <w:rPr>
          <w:b/>
          <w:sz w:val="22"/>
          <w:szCs w:val="22"/>
        </w:rPr>
      </w:pPr>
    </w:p>
    <w:p w:rsidR="001C4AE8" w:rsidRPr="00362D0D" w:rsidRDefault="001C4AE8" w:rsidP="001C4AE8">
      <w:pPr>
        <w:jc w:val="center"/>
        <w:rPr>
          <w:sz w:val="22"/>
          <w:szCs w:val="22"/>
        </w:rPr>
      </w:pPr>
      <w:r w:rsidRPr="00362D0D">
        <w:rPr>
          <w:sz w:val="22"/>
          <w:szCs w:val="22"/>
        </w:rPr>
        <w:t>INITIATOR</w:t>
      </w:r>
    </w:p>
    <w:p w:rsidR="001C4AE8" w:rsidRPr="00362D0D" w:rsidRDefault="001C4AE8" w:rsidP="001C4AE8">
      <w:pPr>
        <w:jc w:val="center"/>
        <w:rPr>
          <w:sz w:val="22"/>
          <w:szCs w:val="22"/>
        </w:rPr>
      </w:pPr>
      <w:r w:rsidRPr="00362D0D">
        <w:rPr>
          <w:sz w:val="22"/>
          <w:szCs w:val="22"/>
        </w:rPr>
        <w:t>PRIMAR</w:t>
      </w:r>
    </w:p>
    <w:p w:rsidR="001C4AE8" w:rsidRDefault="001C4AE8" w:rsidP="001C4AE8">
      <w:pPr>
        <w:jc w:val="center"/>
        <w:rPr>
          <w:sz w:val="22"/>
          <w:szCs w:val="22"/>
        </w:rPr>
      </w:pPr>
      <w:proofErr w:type="spellStart"/>
      <w:r w:rsidRPr="00362D0D">
        <w:rPr>
          <w:sz w:val="22"/>
          <w:szCs w:val="22"/>
        </w:rPr>
        <w:t>Ing.Costan</w:t>
      </w:r>
      <w:proofErr w:type="spellEnd"/>
      <w:r w:rsidRPr="00362D0D">
        <w:rPr>
          <w:sz w:val="22"/>
          <w:szCs w:val="22"/>
        </w:rPr>
        <w:t xml:space="preserve"> Morar</w:t>
      </w:r>
    </w:p>
    <w:p w:rsidR="00484497" w:rsidRDefault="00484497" w:rsidP="001C4AE8">
      <w:pPr>
        <w:jc w:val="center"/>
        <w:rPr>
          <w:sz w:val="22"/>
          <w:szCs w:val="22"/>
        </w:rPr>
      </w:pPr>
    </w:p>
    <w:p w:rsidR="00484497" w:rsidRPr="00362D0D" w:rsidRDefault="00484497" w:rsidP="001C4AE8">
      <w:pPr>
        <w:jc w:val="center"/>
        <w:rPr>
          <w:sz w:val="22"/>
          <w:szCs w:val="22"/>
        </w:rPr>
      </w:pPr>
    </w:p>
    <w:p w:rsidR="00D01595" w:rsidRPr="00362D0D" w:rsidRDefault="00D01595" w:rsidP="001C4AE8">
      <w:pPr>
        <w:jc w:val="center"/>
        <w:rPr>
          <w:sz w:val="22"/>
          <w:szCs w:val="22"/>
        </w:rPr>
      </w:pPr>
    </w:p>
    <w:p w:rsidR="00D01595" w:rsidRPr="00362D0D" w:rsidRDefault="00D01595" w:rsidP="001C4AE8">
      <w:pPr>
        <w:jc w:val="center"/>
        <w:rPr>
          <w:sz w:val="22"/>
          <w:szCs w:val="22"/>
        </w:rPr>
      </w:pPr>
    </w:p>
    <w:p w:rsidR="00D01595" w:rsidRPr="00362D0D" w:rsidRDefault="00D01595" w:rsidP="001C4AE8">
      <w:pPr>
        <w:jc w:val="center"/>
        <w:rPr>
          <w:sz w:val="22"/>
          <w:szCs w:val="22"/>
        </w:rPr>
      </w:pPr>
    </w:p>
    <w:p w:rsidR="00D01595" w:rsidRPr="00362D0D" w:rsidRDefault="00D01595" w:rsidP="001C4AE8">
      <w:pPr>
        <w:jc w:val="center"/>
        <w:rPr>
          <w:sz w:val="22"/>
          <w:szCs w:val="22"/>
        </w:rPr>
      </w:pPr>
    </w:p>
    <w:p w:rsidR="001C4AE8" w:rsidRPr="00362D0D" w:rsidRDefault="001C4AE8" w:rsidP="001C4AE8">
      <w:pPr>
        <w:ind w:left="4248" w:firstLine="708"/>
        <w:jc w:val="center"/>
        <w:rPr>
          <w:sz w:val="22"/>
          <w:szCs w:val="22"/>
        </w:rPr>
      </w:pPr>
      <w:r w:rsidRPr="00362D0D">
        <w:rPr>
          <w:sz w:val="22"/>
          <w:szCs w:val="22"/>
        </w:rPr>
        <w:t xml:space="preserve">Avizat </w:t>
      </w:r>
    </w:p>
    <w:p w:rsidR="001C4AE8" w:rsidRPr="00362D0D" w:rsidRDefault="001C4AE8" w:rsidP="001C4AE8">
      <w:pPr>
        <w:ind w:left="4248" w:firstLine="708"/>
        <w:jc w:val="center"/>
        <w:rPr>
          <w:sz w:val="22"/>
          <w:szCs w:val="22"/>
        </w:rPr>
      </w:pPr>
      <w:r w:rsidRPr="00362D0D">
        <w:rPr>
          <w:sz w:val="22"/>
          <w:szCs w:val="22"/>
        </w:rPr>
        <w:t>Secretar</w:t>
      </w:r>
    </w:p>
    <w:p w:rsidR="001C4AE8" w:rsidRPr="00362D0D" w:rsidRDefault="001C4AE8" w:rsidP="001C4AE8">
      <w:pPr>
        <w:ind w:left="4956"/>
        <w:jc w:val="center"/>
        <w:rPr>
          <w:sz w:val="22"/>
          <w:szCs w:val="22"/>
        </w:rPr>
      </w:pPr>
      <w:r w:rsidRPr="00362D0D">
        <w:rPr>
          <w:sz w:val="22"/>
          <w:szCs w:val="22"/>
        </w:rPr>
        <w:t>Pop Cristina</w:t>
      </w:r>
    </w:p>
    <w:p w:rsidR="00C60A49" w:rsidRPr="00362D0D" w:rsidRDefault="00C60A49">
      <w:pPr>
        <w:rPr>
          <w:sz w:val="22"/>
          <w:szCs w:val="22"/>
        </w:rPr>
      </w:pPr>
    </w:p>
    <w:sectPr w:rsidR="00C60A49" w:rsidRPr="00362D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622E1"/>
    <w:multiLevelType w:val="hybridMultilevel"/>
    <w:tmpl w:val="AF1EA9BC"/>
    <w:lvl w:ilvl="0" w:tplc="3CA6142E">
      <w:start w:val="1"/>
      <w:numFmt w:val="upperLetter"/>
      <w:lvlText w:val="%1)"/>
      <w:lvlJc w:val="left"/>
      <w:pPr>
        <w:ind w:left="360" w:hanging="360"/>
      </w:pPr>
      <w:rPr>
        <w:rFonts w:ascii="Times New Roman" w:eastAsiaTheme="minorHAnsi" w:hAnsi="Times New Roman" w:cs="Times New Roman"/>
        <w:b/>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C765B2D"/>
    <w:multiLevelType w:val="hybridMultilevel"/>
    <w:tmpl w:val="D68AFC30"/>
    <w:lvl w:ilvl="0" w:tplc="3F9483AA">
      <w:start w:val="1"/>
      <w:numFmt w:val="upperLetter"/>
      <w:lvlText w:val="%1)"/>
      <w:lvlJc w:val="left"/>
      <w:pPr>
        <w:ind w:left="720" w:hanging="360"/>
      </w:pPr>
      <w:rPr>
        <w:rFonts w:ascii="Times New Roman" w:eastAsiaTheme="minorHAnsi" w:hAnsi="Times New Roman" w:cs="Times New Roman"/>
        <w:b/>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8EE4CDD"/>
    <w:multiLevelType w:val="hybridMultilevel"/>
    <w:tmpl w:val="FAB6D15A"/>
    <w:lvl w:ilvl="0" w:tplc="B3D0DDF8">
      <w:start w:val="2"/>
      <w:numFmt w:val="bullet"/>
      <w:lvlText w:val=""/>
      <w:lvlJc w:val="left"/>
      <w:pPr>
        <w:ind w:left="1065" w:hanging="360"/>
      </w:pPr>
      <w:rPr>
        <w:rFonts w:ascii="Symbol" w:eastAsiaTheme="minorHAnsi" w:hAnsi="Symbol" w:cstheme="minorBidi" w:hint="default"/>
        <w:b/>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3" w15:restartNumberingAfterBreak="0">
    <w:nsid w:val="4FE37DD7"/>
    <w:multiLevelType w:val="hybridMultilevel"/>
    <w:tmpl w:val="BC32542E"/>
    <w:lvl w:ilvl="0" w:tplc="AF96C20C">
      <w:start w:val="1"/>
      <w:numFmt w:val="decimal"/>
      <w:lvlText w:val="%1."/>
      <w:lvlJc w:val="left"/>
      <w:pPr>
        <w:ind w:left="435" w:hanging="360"/>
      </w:pPr>
    </w:lvl>
    <w:lvl w:ilvl="1" w:tplc="04180019">
      <w:start w:val="1"/>
      <w:numFmt w:val="lowerLetter"/>
      <w:lvlText w:val="%2."/>
      <w:lvlJc w:val="left"/>
      <w:pPr>
        <w:ind w:left="1155" w:hanging="360"/>
      </w:pPr>
    </w:lvl>
    <w:lvl w:ilvl="2" w:tplc="0418001B">
      <w:start w:val="1"/>
      <w:numFmt w:val="lowerRoman"/>
      <w:lvlText w:val="%3."/>
      <w:lvlJc w:val="right"/>
      <w:pPr>
        <w:ind w:left="1875" w:hanging="180"/>
      </w:pPr>
    </w:lvl>
    <w:lvl w:ilvl="3" w:tplc="0418000F">
      <w:start w:val="1"/>
      <w:numFmt w:val="decimal"/>
      <w:lvlText w:val="%4."/>
      <w:lvlJc w:val="left"/>
      <w:pPr>
        <w:ind w:left="2595" w:hanging="360"/>
      </w:pPr>
    </w:lvl>
    <w:lvl w:ilvl="4" w:tplc="04180019">
      <w:start w:val="1"/>
      <w:numFmt w:val="lowerLetter"/>
      <w:lvlText w:val="%5."/>
      <w:lvlJc w:val="left"/>
      <w:pPr>
        <w:ind w:left="3315" w:hanging="360"/>
      </w:pPr>
    </w:lvl>
    <w:lvl w:ilvl="5" w:tplc="0418001B">
      <w:start w:val="1"/>
      <w:numFmt w:val="lowerRoman"/>
      <w:lvlText w:val="%6."/>
      <w:lvlJc w:val="right"/>
      <w:pPr>
        <w:ind w:left="4035" w:hanging="180"/>
      </w:pPr>
    </w:lvl>
    <w:lvl w:ilvl="6" w:tplc="0418000F">
      <w:start w:val="1"/>
      <w:numFmt w:val="decimal"/>
      <w:lvlText w:val="%7."/>
      <w:lvlJc w:val="left"/>
      <w:pPr>
        <w:ind w:left="4755" w:hanging="360"/>
      </w:pPr>
    </w:lvl>
    <w:lvl w:ilvl="7" w:tplc="04180019">
      <w:start w:val="1"/>
      <w:numFmt w:val="lowerLetter"/>
      <w:lvlText w:val="%8."/>
      <w:lvlJc w:val="left"/>
      <w:pPr>
        <w:ind w:left="5475" w:hanging="360"/>
      </w:pPr>
    </w:lvl>
    <w:lvl w:ilvl="8" w:tplc="0418001B">
      <w:start w:val="1"/>
      <w:numFmt w:val="lowerRoman"/>
      <w:lvlText w:val="%9."/>
      <w:lvlJc w:val="right"/>
      <w:pPr>
        <w:ind w:left="6195"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BB7"/>
    <w:rsid w:val="00046DC7"/>
    <w:rsid w:val="00097AB4"/>
    <w:rsid w:val="000C316A"/>
    <w:rsid w:val="000C604D"/>
    <w:rsid w:val="00111056"/>
    <w:rsid w:val="0016558C"/>
    <w:rsid w:val="00184B65"/>
    <w:rsid w:val="001C4AE8"/>
    <w:rsid w:val="00254524"/>
    <w:rsid w:val="002936AC"/>
    <w:rsid w:val="0029436C"/>
    <w:rsid w:val="002A26FB"/>
    <w:rsid w:val="002A7A12"/>
    <w:rsid w:val="002E4336"/>
    <w:rsid w:val="00330535"/>
    <w:rsid w:val="0034424E"/>
    <w:rsid w:val="00362D0D"/>
    <w:rsid w:val="00366D2D"/>
    <w:rsid w:val="003C6C4E"/>
    <w:rsid w:val="003F098B"/>
    <w:rsid w:val="003F124F"/>
    <w:rsid w:val="0040061C"/>
    <w:rsid w:val="00484497"/>
    <w:rsid w:val="004A797E"/>
    <w:rsid w:val="004F0B41"/>
    <w:rsid w:val="00510B15"/>
    <w:rsid w:val="00565FA1"/>
    <w:rsid w:val="00596B02"/>
    <w:rsid w:val="005E71C2"/>
    <w:rsid w:val="0060710F"/>
    <w:rsid w:val="0066491F"/>
    <w:rsid w:val="00673D92"/>
    <w:rsid w:val="00697659"/>
    <w:rsid w:val="006B3384"/>
    <w:rsid w:val="006D6B9B"/>
    <w:rsid w:val="007144F0"/>
    <w:rsid w:val="007633AE"/>
    <w:rsid w:val="007D03B4"/>
    <w:rsid w:val="007E7503"/>
    <w:rsid w:val="008179CD"/>
    <w:rsid w:val="009072E7"/>
    <w:rsid w:val="00934705"/>
    <w:rsid w:val="0098691F"/>
    <w:rsid w:val="00993C50"/>
    <w:rsid w:val="009B1FE2"/>
    <w:rsid w:val="00A05987"/>
    <w:rsid w:val="00A7185C"/>
    <w:rsid w:val="00A75BB7"/>
    <w:rsid w:val="00A94953"/>
    <w:rsid w:val="00AA485D"/>
    <w:rsid w:val="00AF0AA1"/>
    <w:rsid w:val="00AF73A7"/>
    <w:rsid w:val="00B3121B"/>
    <w:rsid w:val="00B51720"/>
    <w:rsid w:val="00BE0680"/>
    <w:rsid w:val="00BF142E"/>
    <w:rsid w:val="00C100D7"/>
    <w:rsid w:val="00C60A49"/>
    <w:rsid w:val="00C627AE"/>
    <w:rsid w:val="00CC6664"/>
    <w:rsid w:val="00D00D5F"/>
    <w:rsid w:val="00D01595"/>
    <w:rsid w:val="00D1171F"/>
    <w:rsid w:val="00D42F9A"/>
    <w:rsid w:val="00D64AFE"/>
    <w:rsid w:val="00D80567"/>
    <w:rsid w:val="00E75E05"/>
    <w:rsid w:val="00F36FF4"/>
    <w:rsid w:val="00F462F0"/>
    <w:rsid w:val="00F55766"/>
    <w:rsid w:val="00F97847"/>
    <w:rsid w:val="00FA2A03"/>
    <w:rsid w:val="00FA7EC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220AC"/>
  <w15:chartTrackingRefBased/>
  <w15:docId w15:val="{682D59F2-BCF9-42E4-9613-14AB32C8E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AE8"/>
    <w:pPr>
      <w:spacing w:after="0" w:line="240" w:lineRule="auto"/>
    </w:pPr>
    <w:rPr>
      <w:rFonts w:ascii="Times New Roman" w:eastAsia="Times New Roman" w:hAnsi="Times New Roman" w:cs="Times New Roman"/>
      <w:sz w:val="24"/>
      <w:szCs w:val="24"/>
      <w:lang w:eastAsia="ro-RO"/>
    </w:rPr>
  </w:style>
  <w:style w:type="paragraph" w:styleId="Titlu1">
    <w:name w:val="heading 1"/>
    <w:basedOn w:val="Normal"/>
    <w:next w:val="Normal"/>
    <w:link w:val="Titlu1Caracter"/>
    <w:qFormat/>
    <w:rsid w:val="001C4AE8"/>
    <w:pPr>
      <w:keepNext/>
      <w:outlineLvl w:val="0"/>
    </w:pPr>
    <w:rPr>
      <w:b/>
      <w:bCs/>
    </w:rPr>
  </w:style>
  <w:style w:type="paragraph" w:styleId="Titlu2">
    <w:name w:val="heading 2"/>
    <w:basedOn w:val="Normal"/>
    <w:next w:val="Normal"/>
    <w:link w:val="Titlu2Caracter"/>
    <w:semiHidden/>
    <w:unhideWhenUsed/>
    <w:qFormat/>
    <w:rsid w:val="001C4AE8"/>
    <w:pPr>
      <w:keepNext/>
      <w:jc w:val="center"/>
      <w:outlineLvl w:val="1"/>
    </w:pPr>
    <w:rPr>
      <w:b/>
      <w:bCs/>
      <w:sz w:val="28"/>
    </w:rPr>
  </w:style>
  <w:style w:type="paragraph" w:styleId="Titlu3">
    <w:name w:val="heading 3"/>
    <w:basedOn w:val="Normal"/>
    <w:next w:val="Normal"/>
    <w:link w:val="Titlu3Caracter"/>
    <w:semiHidden/>
    <w:unhideWhenUsed/>
    <w:qFormat/>
    <w:rsid w:val="001C4AE8"/>
    <w:pPr>
      <w:keepNext/>
      <w:jc w:val="center"/>
      <w:outlineLvl w:val="2"/>
    </w:pPr>
    <w:rPr>
      <w:sz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1C4AE8"/>
    <w:rPr>
      <w:rFonts w:ascii="Times New Roman" w:eastAsia="Times New Roman" w:hAnsi="Times New Roman" w:cs="Times New Roman"/>
      <w:b/>
      <w:bCs/>
      <w:sz w:val="24"/>
      <w:szCs w:val="24"/>
      <w:lang w:eastAsia="ro-RO"/>
    </w:rPr>
  </w:style>
  <w:style w:type="character" w:customStyle="1" w:styleId="Titlu2Caracter">
    <w:name w:val="Titlu 2 Caracter"/>
    <w:basedOn w:val="Fontdeparagrafimplicit"/>
    <w:link w:val="Titlu2"/>
    <w:semiHidden/>
    <w:rsid w:val="001C4AE8"/>
    <w:rPr>
      <w:rFonts w:ascii="Times New Roman" w:eastAsia="Times New Roman" w:hAnsi="Times New Roman" w:cs="Times New Roman"/>
      <w:b/>
      <w:bCs/>
      <w:sz w:val="28"/>
      <w:szCs w:val="24"/>
      <w:lang w:eastAsia="ro-RO"/>
    </w:rPr>
  </w:style>
  <w:style w:type="character" w:customStyle="1" w:styleId="Titlu3Caracter">
    <w:name w:val="Titlu 3 Caracter"/>
    <w:basedOn w:val="Fontdeparagrafimplicit"/>
    <w:link w:val="Titlu3"/>
    <w:semiHidden/>
    <w:rsid w:val="001C4AE8"/>
    <w:rPr>
      <w:rFonts w:ascii="Times New Roman" w:eastAsia="Times New Roman" w:hAnsi="Times New Roman" w:cs="Times New Roman"/>
      <w:sz w:val="28"/>
      <w:szCs w:val="24"/>
      <w:lang w:eastAsia="ro-RO"/>
    </w:rPr>
  </w:style>
  <w:style w:type="paragraph" w:styleId="Corptext">
    <w:name w:val="Body Text"/>
    <w:basedOn w:val="Normal"/>
    <w:link w:val="CorptextCaracter"/>
    <w:semiHidden/>
    <w:unhideWhenUsed/>
    <w:rsid w:val="001C4AE8"/>
    <w:pPr>
      <w:jc w:val="both"/>
    </w:pPr>
    <w:rPr>
      <w:sz w:val="28"/>
    </w:rPr>
  </w:style>
  <w:style w:type="character" w:customStyle="1" w:styleId="CorptextCaracter">
    <w:name w:val="Corp text Caracter"/>
    <w:basedOn w:val="Fontdeparagrafimplicit"/>
    <w:link w:val="Corptext"/>
    <w:semiHidden/>
    <w:rsid w:val="001C4AE8"/>
    <w:rPr>
      <w:rFonts w:ascii="Times New Roman" w:eastAsia="Times New Roman" w:hAnsi="Times New Roman" w:cs="Times New Roman"/>
      <w:sz w:val="28"/>
      <w:szCs w:val="24"/>
      <w:lang w:eastAsia="ro-RO"/>
    </w:rPr>
  </w:style>
  <w:style w:type="paragraph" w:styleId="Listparagraf">
    <w:name w:val="List Paragraph"/>
    <w:basedOn w:val="Normal"/>
    <w:uiPriority w:val="34"/>
    <w:qFormat/>
    <w:rsid w:val="00CC6664"/>
    <w:pPr>
      <w:spacing w:after="160" w:line="259" w:lineRule="auto"/>
      <w:ind w:left="720"/>
      <w:contextualSpacing/>
    </w:pPr>
    <w:rPr>
      <w:rFonts w:asciiTheme="minorHAnsi" w:eastAsiaTheme="minorHAnsi" w:hAnsiTheme="minorHAnsi" w:cstheme="minorBidi"/>
      <w:sz w:val="22"/>
      <w:szCs w:val="22"/>
      <w:lang w:eastAsia="en-US"/>
    </w:rPr>
  </w:style>
  <w:style w:type="paragraph" w:styleId="TextnBalon">
    <w:name w:val="Balloon Text"/>
    <w:basedOn w:val="Normal"/>
    <w:link w:val="TextnBalonCaracter"/>
    <w:uiPriority w:val="99"/>
    <w:semiHidden/>
    <w:unhideWhenUsed/>
    <w:rsid w:val="004A797E"/>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A797E"/>
    <w:rPr>
      <w:rFonts w:ascii="Segoe UI" w:eastAsia="Times New Roman" w:hAnsi="Segoe UI" w:cs="Segoe UI"/>
      <w:sz w:val="18"/>
      <w:szCs w:val="18"/>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1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2322</Characters>
  <Application>Microsoft Office Word</Application>
  <DocSecurity>0</DocSecurity>
  <Lines>19</Lines>
  <Paragraphs>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Gabriela.Cuzdriorean</dc:creator>
  <cp:keywords/>
  <dc:description/>
  <cp:lastModifiedBy>Gabriela.Cuzdriorean</cp:lastModifiedBy>
  <cp:revision>2</cp:revision>
  <cp:lastPrinted>2022-11-03T11:15:00Z</cp:lastPrinted>
  <dcterms:created xsi:type="dcterms:W3CDTF">2022-11-03T11:16:00Z</dcterms:created>
  <dcterms:modified xsi:type="dcterms:W3CDTF">2022-11-03T11:16:00Z</dcterms:modified>
</cp:coreProperties>
</file>